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7598F033" w:rsidR="00915AA1" w:rsidRDefault="005D6D00" w:rsidP="0001279C">
      <w:pPr>
        <w:spacing w:after="0" w:line="240" w:lineRule="auto"/>
        <w:jc w:val="center"/>
      </w:pPr>
      <w:r>
        <w:t>September</w:t>
      </w:r>
      <w:r w:rsidR="009854B0">
        <w:t xml:space="preserve"> </w:t>
      </w:r>
      <w:r w:rsidR="00021A76">
        <w:t>1</w:t>
      </w:r>
      <w:r>
        <w:t>4</w:t>
      </w:r>
      <w:r w:rsidR="0005068B">
        <w:t>, 202</w:t>
      </w:r>
      <w:r w:rsidR="002E65B7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4FCC211D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5D6D00">
        <w:t>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13619FF8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5D6D00">
        <w:rPr>
          <w:i/>
        </w:rPr>
        <w:t>Darren Tilley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17FF5087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5D6D00">
        <w:rPr>
          <w:i/>
        </w:rPr>
        <w:t>Abby Rinehart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5D6D00">
        <w:rPr>
          <w:i/>
        </w:rPr>
        <w:t>August</w:t>
      </w:r>
      <w:r w:rsidR="007051E5">
        <w:rPr>
          <w:i/>
        </w:rPr>
        <w:t xml:space="preserve"> </w:t>
      </w:r>
      <w:r w:rsidR="005D6D00">
        <w:rPr>
          <w:i/>
        </w:rPr>
        <w:t>10</w:t>
      </w:r>
      <w:r w:rsidR="00B95B9D">
        <w:rPr>
          <w:i/>
        </w:rPr>
        <w:t>, 202</w:t>
      </w:r>
      <w:r w:rsidR="00467FE2">
        <w:rPr>
          <w:i/>
        </w:rPr>
        <w:t>2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C15B859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5D6D00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5D6D00">
        <w:rPr>
          <w:i/>
        </w:rPr>
        <w:t>Abby Rinehart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r>
        <w:t>No patrons were present</w:t>
      </w:r>
      <w:bookmarkEnd w:id="0"/>
      <w:r>
        <w:t>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02588339" w14:textId="71FACE01" w:rsidR="005D6D00" w:rsidRDefault="005D6D00" w:rsidP="005D6D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TANEY COUNTY COMMISSIONERS</w:t>
      </w:r>
    </w:p>
    <w:p w14:paraId="1C3EF9CB" w14:textId="7D1DAF49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  <w:r>
        <w:t>Taney County commissioners were not present.</w:t>
      </w:r>
    </w:p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1" w:name="_Hlk115456925"/>
      <w:r>
        <w:rPr>
          <w:b/>
          <w:sz w:val="24"/>
          <w:szCs w:val="24"/>
        </w:rPr>
        <w:t>ADMINISTRATIVE REQUIRING ACTION ITEMS</w:t>
      </w:r>
    </w:p>
    <w:p w14:paraId="4EEE4CE4" w14:textId="71BD0253" w:rsidR="00F21909" w:rsidRPr="00F21909" w:rsidRDefault="00B95B9D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2" w:name="_Hlk75533484"/>
      <w:bookmarkEnd w:id="1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F21909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</w:t>
      </w:r>
      <w:r w:rsidR="005D6D00">
        <w:rPr>
          <w:rFonts w:asciiTheme="minorHAnsi" w:eastAsiaTheme="minorHAnsi" w:hAnsiTheme="minorHAnsi" w:cstheme="minorBidi"/>
          <w:b w:val="0"/>
          <w:color w:val="auto"/>
          <w:sz w:val="22"/>
        </w:rPr>
        <w:t>Conflict of Interest Ordinance</w:t>
      </w:r>
    </w:p>
    <w:bookmarkEnd w:id="2"/>
    <w:p w14:paraId="712E884B" w14:textId="7D0118BE" w:rsidR="00F21909" w:rsidRPr="00F21909" w:rsidRDefault="00127DE9" w:rsidP="00F2190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95B9D">
        <w:rPr>
          <w:i/>
        </w:rPr>
        <w:t xml:space="preserve"> 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5D6D00">
        <w:rPr>
          <w:i/>
        </w:rPr>
        <w:t>Abby Rinehart</w:t>
      </w:r>
      <w:r w:rsidR="00B95B9D">
        <w:rPr>
          <w:i/>
        </w:rPr>
        <w:t xml:space="preserve">, to </w:t>
      </w:r>
      <w:r w:rsidR="00F21909">
        <w:rPr>
          <w:i/>
        </w:rPr>
        <w:t xml:space="preserve">approve the </w:t>
      </w:r>
      <w:proofErr w:type="gramStart"/>
      <w:r w:rsidR="005D6D00">
        <w:rPr>
          <w:i/>
        </w:rPr>
        <w:t>conflict of interest</w:t>
      </w:r>
      <w:proofErr w:type="gramEnd"/>
      <w:r w:rsidR="005D6D00">
        <w:rPr>
          <w:i/>
        </w:rPr>
        <w:t xml:space="preserve"> ordinance</w:t>
      </w:r>
      <w:r>
        <w:rPr>
          <w:i/>
        </w:rPr>
        <w:t xml:space="preserve">.  </w:t>
      </w:r>
      <w:r w:rsidR="00BE1A8C">
        <w:rPr>
          <w:i/>
        </w:rPr>
        <w:t xml:space="preserve">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F21909">
        <w:rPr>
          <w:i/>
        </w:rPr>
        <w:t>.</w:t>
      </w:r>
    </w:p>
    <w:p w14:paraId="0D9D75A1" w14:textId="33DF699B" w:rsidR="00F21909" w:rsidRPr="00F21909" w:rsidRDefault="005D6D00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lastRenderedPageBreak/>
        <w:t>Policy Updates</w:t>
      </w:r>
    </w:p>
    <w:p w14:paraId="12AE5C39" w14:textId="1419E1B0" w:rsidR="00F21909" w:rsidRPr="00F21909" w:rsidRDefault="00F21909" w:rsidP="007A24DE">
      <w:pPr>
        <w:numPr>
          <w:ilvl w:val="0"/>
          <w:numId w:val="24"/>
        </w:numPr>
        <w:contextualSpacing/>
      </w:pPr>
      <w:r w:rsidRPr="00F21909">
        <w:rPr>
          <w:i/>
        </w:rPr>
        <w:t xml:space="preserve"> </w:t>
      </w:r>
      <w:r w:rsidR="007A24DE" w:rsidRPr="000138FF">
        <w:rPr>
          <w:i/>
          <w:iCs/>
        </w:rPr>
        <w:t xml:space="preserve">A </w:t>
      </w:r>
      <w:r w:rsidR="007A24DE" w:rsidRPr="000138FF">
        <w:rPr>
          <w:b/>
          <w:bCs/>
          <w:i/>
          <w:iCs/>
        </w:rPr>
        <w:t>motion</w:t>
      </w:r>
      <w:r w:rsidR="007A24DE" w:rsidRPr="000138FF">
        <w:rPr>
          <w:i/>
          <w:iCs/>
        </w:rPr>
        <w:t xml:space="preserve"> was made by </w:t>
      </w:r>
      <w:r w:rsidR="007A24DE">
        <w:rPr>
          <w:i/>
          <w:iCs/>
        </w:rPr>
        <w:t>Z</w:t>
      </w:r>
      <w:r w:rsidR="007A24DE" w:rsidRPr="000138FF">
        <w:rPr>
          <w:i/>
          <w:iCs/>
        </w:rPr>
        <w:t xml:space="preserve">ack Yarger, seconded by </w:t>
      </w:r>
      <w:r w:rsidR="007A24DE">
        <w:rPr>
          <w:i/>
          <w:iCs/>
        </w:rPr>
        <w:t>Abby Rinehart</w:t>
      </w:r>
      <w:r w:rsidR="007A24DE" w:rsidRPr="000138FF">
        <w:rPr>
          <w:i/>
          <w:iCs/>
        </w:rPr>
        <w:t>, to a</w:t>
      </w:r>
      <w:r w:rsidR="007A24DE">
        <w:rPr>
          <w:i/>
          <w:iCs/>
        </w:rPr>
        <w:t>dopt the following policies and regulations: Policy 0320, Policy 04</w:t>
      </w:r>
      <w:r w:rsidR="007A24DE">
        <w:rPr>
          <w:i/>
          <w:iCs/>
        </w:rPr>
        <w:t>12</w:t>
      </w:r>
      <w:r w:rsidR="007A24DE">
        <w:rPr>
          <w:i/>
          <w:iCs/>
        </w:rPr>
        <w:t xml:space="preserve">, Policy </w:t>
      </w:r>
      <w:r w:rsidR="007A24DE">
        <w:rPr>
          <w:i/>
          <w:iCs/>
        </w:rPr>
        <w:t>1210</w:t>
      </w:r>
      <w:r w:rsidR="007A24DE">
        <w:rPr>
          <w:i/>
          <w:iCs/>
        </w:rPr>
        <w:t xml:space="preserve">, Policy </w:t>
      </w:r>
      <w:r w:rsidR="007A24DE">
        <w:rPr>
          <w:i/>
          <w:iCs/>
        </w:rPr>
        <w:t>1725</w:t>
      </w:r>
      <w:r w:rsidR="007A24DE">
        <w:rPr>
          <w:i/>
          <w:iCs/>
        </w:rPr>
        <w:t xml:space="preserve">, Policy </w:t>
      </w:r>
      <w:r w:rsidR="00F31D00">
        <w:rPr>
          <w:i/>
          <w:iCs/>
        </w:rPr>
        <w:t>2550</w:t>
      </w:r>
      <w:r w:rsidR="007A24DE">
        <w:rPr>
          <w:i/>
          <w:iCs/>
        </w:rPr>
        <w:t xml:space="preserve">, Policy </w:t>
      </w:r>
      <w:r w:rsidR="00F31D00">
        <w:rPr>
          <w:i/>
          <w:iCs/>
        </w:rPr>
        <w:t>2670</w:t>
      </w:r>
      <w:r w:rsidR="007A24DE">
        <w:rPr>
          <w:i/>
          <w:iCs/>
        </w:rPr>
        <w:t>, Policy</w:t>
      </w:r>
      <w:r w:rsidR="00F31D00">
        <w:rPr>
          <w:i/>
          <w:iCs/>
        </w:rPr>
        <w:t xml:space="preserve"> 2876, Policy 4130, Policy 4150, Policy 4515, Policy 4630, Policy 4645, Policy 5205, Policy 6118, Policy 6119, Policy 6190, Policy 6191, Policy 6215, Policy 6251, Policy 6273, </w:t>
      </w:r>
      <w:r w:rsidR="007A24DE">
        <w:rPr>
          <w:i/>
          <w:iCs/>
        </w:rPr>
        <w:t xml:space="preserve">Regulation </w:t>
      </w:r>
      <w:r w:rsidR="00F31D00">
        <w:rPr>
          <w:i/>
          <w:iCs/>
        </w:rPr>
        <w:t>2240</w:t>
      </w:r>
      <w:r w:rsidR="007A24DE">
        <w:rPr>
          <w:i/>
          <w:iCs/>
        </w:rPr>
        <w:t xml:space="preserve">, </w:t>
      </w:r>
      <w:r w:rsidR="00F31D00">
        <w:rPr>
          <w:i/>
          <w:iCs/>
        </w:rPr>
        <w:t>Regulation</w:t>
      </w:r>
      <w:r w:rsidR="007A24DE">
        <w:rPr>
          <w:i/>
          <w:iCs/>
        </w:rPr>
        <w:t xml:space="preserve"> </w:t>
      </w:r>
      <w:r w:rsidR="00F31D00">
        <w:rPr>
          <w:i/>
          <w:iCs/>
        </w:rPr>
        <w:t>2785, Regulation 2876, Regulation 4515, Regulation 5620, Regulation 6190, Regulation 6191, Regulation 6215 and Regulation 6251</w:t>
      </w:r>
      <w:r w:rsidR="007A24DE">
        <w:rPr>
          <w:i/>
          <w:iCs/>
        </w:rPr>
        <w:t xml:space="preserve">.  Vote taken, motion carried, </w:t>
      </w:r>
      <w:r w:rsidR="00F31D00">
        <w:rPr>
          <w:i/>
          <w:iCs/>
        </w:rPr>
        <w:t>7</w:t>
      </w:r>
      <w:r w:rsidR="007A24DE">
        <w:rPr>
          <w:i/>
          <w:iCs/>
        </w:rPr>
        <w:t>-0.</w:t>
      </w:r>
    </w:p>
    <w:p w14:paraId="62D5F362" w14:textId="77777777" w:rsidR="006B0167" w:rsidRPr="00127DE9" w:rsidRDefault="006B0167" w:rsidP="005D6D00"/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7B89F7F7" w:rsidR="003850BE" w:rsidRDefault="005D6D00" w:rsidP="00153C6E">
      <w:pPr>
        <w:pStyle w:val="ListParagraph"/>
        <w:numPr>
          <w:ilvl w:val="0"/>
          <w:numId w:val="8"/>
        </w:numPr>
      </w:pPr>
      <w:r>
        <w:t>Cross Country</w:t>
      </w:r>
    </w:p>
    <w:p w14:paraId="09CE285B" w14:textId="049324A7" w:rsidR="006B0167" w:rsidRDefault="005D6D00" w:rsidP="00153C6E">
      <w:pPr>
        <w:pStyle w:val="ListParagraph"/>
        <w:numPr>
          <w:ilvl w:val="0"/>
          <w:numId w:val="8"/>
        </w:numPr>
      </w:pPr>
      <w:r>
        <w:t>Grandparents Day</w:t>
      </w:r>
    </w:p>
    <w:p w14:paraId="1A19AFC8" w14:textId="6797BF2C" w:rsidR="00E52F9E" w:rsidRDefault="005D6D00" w:rsidP="00153C6E">
      <w:pPr>
        <w:pStyle w:val="ListParagraph"/>
        <w:numPr>
          <w:ilvl w:val="0"/>
          <w:numId w:val="8"/>
        </w:numPr>
      </w:pPr>
      <w:r>
        <w:t>MO Beef Kids</w:t>
      </w:r>
    </w:p>
    <w:p w14:paraId="2E69FC0A" w14:textId="513E526F" w:rsidR="00E52F9E" w:rsidRDefault="00E52F9E" w:rsidP="00153C6E">
      <w:pPr>
        <w:pStyle w:val="ListParagraph"/>
        <w:numPr>
          <w:ilvl w:val="0"/>
          <w:numId w:val="8"/>
        </w:numPr>
      </w:pPr>
      <w:r>
        <w:t>Student Enrollment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94D8A75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5D6D00">
        <w:rPr>
          <w:i/>
        </w:rPr>
        <w:t>Paul Wyatt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5D6D00">
        <w:rPr>
          <w:i/>
        </w:rPr>
        <w:t>6</w:t>
      </w:r>
      <w:r w:rsidR="000F4BAC">
        <w:rPr>
          <w:i/>
        </w:rPr>
        <w:t>:</w:t>
      </w:r>
      <w:r w:rsidR="005D6D00">
        <w:rPr>
          <w:i/>
        </w:rPr>
        <w:t>58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2BD67F1E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D6D00">
        <w:rPr>
          <w:b/>
          <w:sz w:val="24"/>
          <w:szCs w:val="24"/>
        </w:rPr>
        <w:t>13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6297727" w14:textId="77777777" w:rsidR="001C5F96" w:rsidRDefault="001C5F96" w:rsidP="001C5F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6FCCD241" w14:textId="07563681" w:rsidR="001C5F96" w:rsidRDefault="001C5F96" w:rsidP="001C5F96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Suzanne Landry, to </w:t>
      </w:r>
      <w:r w:rsidR="005D6D00">
        <w:rPr>
          <w:bCs/>
          <w:i/>
          <w:iCs/>
        </w:rPr>
        <w:t>hire Dana Comstock for the P.A.T. position</w:t>
      </w:r>
      <w:r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 w:rsidR="000E4572">
        <w:rPr>
          <w:i/>
        </w:rPr>
        <w:t>Yarger, yes; Hodges</w:t>
      </w:r>
      <w:r>
        <w:rPr>
          <w:i/>
        </w:rPr>
        <w:t xml:space="preserve">, yes; Rinehart, yes; </w:t>
      </w:r>
      <w:r w:rsidR="000E4572">
        <w:rPr>
          <w:i/>
        </w:rPr>
        <w:t>Tilley</w:t>
      </w:r>
      <w:r>
        <w:rPr>
          <w:i/>
        </w:rPr>
        <w:t>, yes; Henson, yes; Landry, yes</w:t>
      </w:r>
      <w:r w:rsidR="000E4572">
        <w:rPr>
          <w:i/>
        </w:rPr>
        <w:t>; Wyatt, yes.</w:t>
      </w: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3CCF54A1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5D6D00">
        <w:rPr>
          <w:i/>
        </w:rPr>
        <w:t>13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EDC0" w14:textId="77777777" w:rsidR="00792086" w:rsidRDefault="00792086" w:rsidP="00463424">
      <w:pPr>
        <w:spacing w:after="0" w:line="240" w:lineRule="auto"/>
      </w:pPr>
      <w:r>
        <w:separator/>
      </w:r>
    </w:p>
  </w:endnote>
  <w:endnote w:type="continuationSeparator" w:id="0">
    <w:p w14:paraId="14691CC8" w14:textId="77777777" w:rsidR="00792086" w:rsidRDefault="00792086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2278" w14:textId="77777777" w:rsidR="00792086" w:rsidRDefault="00792086" w:rsidP="00463424">
      <w:pPr>
        <w:spacing w:after="0" w:line="240" w:lineRule="auto"/>
      </w:pPr>
      <w:r>
        <w:separator/>
      </w:r>
    </w:p>
  </w:footnote>
  <w:footnote w:type="continuationSeparator" w:id="0">
    <w:p w14:paraId="2B997EB9" w14:textId="77777777" w:rsidR="00792086" w:rsidRDefault="00792086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62B20D28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5D6D00">
      <w:rPr>
        <w:sz w:val="20"/>
        <w:szCs w:val="20"/>
      </w:rPr>
      <w:t>September</w:t>
    </w:r>
    <w:r>
      <w:rPr>
        <w:sz w:val="20"/>
        <w:szCs w:val="20"/>
      </w:rPr>
      <w:t xml:space="preserve"> </w:t>
    </w:r>
    <w:r w:rsidR="005D6D00">
      <w:rPr>
        <w:sz w:val="20"/>
        <w:szCs w:val="20"/>
      </w:rPr>
      <w:t>14</w:t>
    </w:r>
    <w:r w:rsidR="00F20255">
      <w:rPr>
        <w:sz w:val="20"/>
        <w:szCs w:val="20"/>
      </w:rPr>
      <w:t>, 202</w:t>
    </w:r>
    <w:r w:rsidR="002E65B7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4"/>
  </w:num>
  <w:num w:numId="2" w16cid:durableId="2057928069">
    <w:abstractNumId w:val="1"/>
  </w:num>
  <w:num w:numId="3" w16cid:durableId="161625613">
    <w:abstractNumId w:val="9"/>
  </w:num>
  <w:num w:numId="4" w16cid:durableId="867959523">
    <w:abstractNumId w:val="12"/>
  </w:num>
  <w:num w:numId="5" w16cid:durableId="180046104">
    <w:abstractNumId w:val="14"/>
  </w:num>
  <w:num w:numId="6" w16cid:durableId="2020497835">
    <w:abstractNumId w:val="20"/>
  </w:num>
  <w:num w:numId="7" w16cid:durableId="29259870">
    <w:abstractNumId w:val="0"/>
  </w:num>
  <w:num w:numId="8" w16cid:durableId="1055854135">
    <w:abstractNumId w:val="8"/>
  </w:num>
  <w:num w:numId="9" w16cid:durableId="263349322">
    <w:abstractNumId w:val="15"/>
  </w:num>
  <w:num w:numId="10" w16cid:durableId="1412656405">
    <w:abstractNumId w:val="2"/>
  </w:num>
  <w:num w:numId="11" w16cid:durableId="531724335">
    <w:abstractNumId w:val="13"/>
  </w:num>
  <w:num w:numId="12" w16cid:durableId="173612475">
    <w:abstractNumId w:val="16"/>
  </w:num>
  <w:num w:numId="13" w16cid:durableId="1665281282">
    <w:abstractNumId w:val="11"/>
  </w:num>
  <w:num w:numId="14" w16cid:durableId="1777165933">
    <w:abstractNumId w:val="3"/>
  </w:num>
  <w:num w:numId="15" w16cid:durableId="1671250229">
    <w:abstractNumId w:val="18"/>
  </w:num>
  <w:num w:numId="16" w16cid:durableId="1944994160">
    <w:abstractNumId w:val="21"/>
  </w:num>
  <w:num w:numId="17" w16cid:durableId="1460143865">
    <w:abstractNumId w:val="10"/>
  </w:num>
  <w:num w:numId="18" w16cid:durableId="145169697">
    <w:abstractNumId w:val="23"/>
  </w:num>
  <w:num w:numId="19" w16cid:durableId="1494878592">
    <w:abstractNumId w:val="19"/>
  </w:num>
  <w:num w:numId="20" w16cid:durableId="1599755572">
    <w:abstractNumId w:val="5"/>
  </w:num>
  <w:num w:numId="21" w16cid:durableId="408039555">
    <w:abstractNumId w:val="6"/>
  </w:num>
  <w:num w:numId="22" w16cid:durableId="166213290">
    <w:abstractNumId w:val="7"/>
  </w:num>
  <w:num w:numId="23" w16cid:durableId="916982772">
    <w:abstractNumId w:val="17"/>
  </w:num>
  <w:num w:numId="24" w16cid:durableId="1342315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2022-10-01T00:06:00Z</dcterms:created>
  <dcterms:modified xsi:type="dcterms:W3CDTF">2022-10-01T00:12:00Z</dcterms:modified>
</cp:coreProperties>
</file>